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3C47" w:rsidRDefault="00000000">
      <w:pPr>
        <w:spacing w:line="276" w:lineRule="auto"/>
        <w:jc w:val="both"/>
        <w:rPr>
          <w:rFonts w:ascii="Calibri" w:eastAsia="Calibri" w:hAnsi="Calibri" w:cs="Calibri"/>
          <w:sz w:val="24"/>
          <w:szCs w:val="24"/>
        </w:rPr>
      </w:pPr>
      <w:r>
        <w:rPr>
          <w:rFonts w:ascii="Calibri" w:eastAsia="Calibri" w:hAnsi="Calibri" w:cs="Calibri"/>
          <w:sz w:val="24"/>
          <w:szCs w:val="24"/>
        </w:rPr>
        <w:t>Praktische filosofie heeft een ruim toepassingsgebied. Het profiel van praktisch filosofen zal in grote mate overeenkomen, al zal ieder zich toeleggen op specifieke taken en verantwoordelijkheden. Elke praktisch filosoof beschikt wel over dezelfde competenties en vaardigheden.</w:t>
      </w:r>
    </w:p>
    <w:p w14:paraId="00000002" w14:textId="77777777" w:rsidR="00413C47" w:rsidRDefault="00000000">
      <w:pPr>
        <w:spacing w:line="276" w:lineRule="auto"/>
        <w:jc w:val="both"/>
        <w:rPr>
          <w:rFonts w:ascii="Calibri" w:eastAsia="Calibri" w:hAnsi="Calibri" w:cs="Calibri"/>
          <w:b/>
          <w:sz w:val="28"/>
          <w:szCs w:val="28"/>
        </w:rPr>
      </w:pPr>
      <w:r>
        <w:rPr>
          <w:rFonts w:ascii="Calibri" w:eastAsia="Calibri" w:hAnsi="Calibri" w:cs="Calibri"/>
          <w:b/>
          <w:sz w:val="28"/>
          <w:szCs w:val="28"/>
        </w:rPr>
        <w:t>Profiel Praktisch filosoof</w:t>
      </w:r>
    </w:p>
    <w:p w14:paraId="00000003" w14:textId="77777777" w:rsidR="00413C47" w:rsidRDefault="00000000">
      <w:pPr>
        <w:spacing w:line="276" w:lineRule="auto"/>
        <w:jc w:val="both"/>
        <w:rPr>
          <w:rFonts w:ascii="Calibri" w:eastAsia="Calibri" w:hAnsi="Calibri" w:cs="Calibri"/>
          <w:sz w:val="24"/>
          <w:szCs w:val="24"/>
          <w:u w:val="single"/>
        </w:rPr>
      </w:pPr>
      <w:r>
        <w:rPr>
          <w:rFonts w:ascii="Calibri" w:eastAsia="Calibri" w:hAnsi="Calibri" w:cs="Calibri"/>
          <w:sz w:val="24"/>
          <w:szCs w:val="24"/>
          <w:u w:val="single"/>
        </w:rPr>
        <w:t>Functieomschrijving</w:t>
      </w:r>
    </w:p>
    <w:p w14:paraId="00000004" w14:textId="77777777" w:rsidR="00413C47" w:rsidRDefault="00000000">
      <w:pPr>
        <w:spacing w:line="276" w:lineRule="auto"/>
        <w:jc w:val="both"/>
        <w:rPr>
          <w:rFonts w:ascii="Calibri" w:eastAsia="Calibri" w:hAnsi="Calibri" w:cs="Calibri"/>
        </w:rPr>
      </w:pPr>
      <w:r>
        <w:rPr>
          <w:rFonts w:ascii="Calibri" w:eastAsia="Calibri" w:hAnsi="Calibri" w:cs="Calibri"/>
        </w:rPr>
        <w:t>Een praktisch filosoof helpt individuen en organisaties bij het vinden van duidelijkheid en richting in hun persoonlijke en professionele leven. Door filosofische concepten en technieken toe te passen, ondersteunt de praktisch filosoof bij het verkennen van waarden, ethische dilemma’s en existentiële vragen om zo betere beslissingen te kunnen nemen en betekenisvolle doelen te bereiken.</w:t>
      </w:r>
    </w:p>
    <w:p w14:paraId="00000005" w14:textId="77777777" w:rsidR="00413C47" w:rsidRDefault="00000000">
      <w:pPr>
        <w:spacing w:line="276" w:lineRule="auto"/>
        <w:jc w:val="both"/>
        <w:rPr>
          <w:rFonts w:ascii="Calibri" w:eastAsia="Calibri" w:hAnsi="Calibri" w:cs="Calibri"/>
          <w:sz w:val="24"/>
          <w:szCs w:val="24"/>
          <w:u w:val="single"/>
        </w:rPr>
      </w:pPr>
      <w:r>
        <w:rPr>
          <w:rFonts w:ascii="Calibri" w:eastAsia="Calibri" w:hAnsi="Calibri" w:cs="Calibri"/>
          <w:sz w:val="24"/>
          <w:szCs w:val="24"/>
          <w:u w:val="single"/>
        </w:rPr>
        <w:t>Taken en verantwoordelijkheden</w:t>
      </w:r>
    </w:p>
    <w:p w14:paraId="00000006" w14:textId="77777777" w:rsidR="00413C47" w:rsidRDefault="00000000">
      <w:pPr>
        <w:numPr>
          <w:ilvl w:val="0"/>
          <w:numId w:val="1"/>
        </w:numPr>
        <w:pBdr>
          <w:top w:val="nil"/>
          <w:left w:val="nil"/>
          <w:bottom w:val="nil"/>
          <w:right w:val="nil"/>
          <w:between w:val="nil"/>
        </w:pBdr>
        <w:spacing w:after="0" w:line="276" w:lineRule="auto"/>
        <w:jc w:val="both"/>
        <w:rPr>
          <w:rFonts w:ascii="Calibri" w:eastAsia="Calibri" w:hAnsi="Calibri" w:cs="Calibri"/>
          <w:b/>
          <w:color w:val="000000"/>
        </w:rPr>
      </w:pPr>
      <w:r>
        <w:rPr>
          <w:rFonts w:ascii="Calibri" w:eastAsia="Calibri" w:hAnsi="Calibri" w:cs="Calibri"/>
          <w:b/>
          <w:color w:val="000000"/>
        </w:rPr>
        <w:t>Individuele consultaties</w:t>
      </w:r>
    </w:p>
    <w:p w14:paraId="00000007"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Voeren van één-op-één sessies om cliënten te helpen hun persoonlijke waarden, doelen en overtuigingen te onderzoeken.</w:t>
      </w:r>
    </w:p>
    <w:p w14:paraId="00000008"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Ondersteunen en begeleiden bij het identificeren en oplossen van ethische en existentiële vragen.</w:t>
      </w:r>
    </w:p>
    <w:p w14:paraId="00000009"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Bieden van begeleiding bij levenskeuzes, kritieke situaties, carrière- of studiekeuze.</w:t>
      </w:r>
    </w:p>
    <w:p w14:paraId="0000000A" w14:textId="77777777" w:rsidR="00413C47" w:rsidRDefault="00000000">
      <w:pPr>
        <w:numPr>
          <w:ilvl w:val="0"/>
          <w:numId w:val="1"/>
        </w:numPr>
        <w:pBdr>
          <w:top w:val="nil"/>
          <w:left w:val="nil"/>
          <w:bottom w:val="nil"/>
          <w:right w:val="nil"/>
          <w:between w:val="nil"/>
        </w:pBdr>
        <w:spacing w:after="0" w:line="276" w:lineRule="auto"/>
        <w:jc w:val="both"/>
        <w:rPr>
          <w:rFonts w:ascii="Calibri" w:eastAsia="Calibri" w:hAnsi="Calibri" w:cs="Calibri"/>
          <w:b/>
          <w:color w:val="000000"/>
        </w:rPr>
      </w:pPr>
      <w:r>
        <w:rPr>
          <w:rFonts w:ascii="Calibri" w:eastAsia="Calibri" w:hAnsi="Calibri" w:cs="Calibri"/>
          <w:b/>
          <w:color w:val="000000"/>
        </w:rPr>
        <w:t>Workshops en groepstrainingen</w:t>
      </w:r>
    </w:p>
    <w:p w14:paraId="0000000B"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Ontwikkelen en faciliteren van workshops en trainingen over praktische filosofie , ethiek en besluitvorming.</w:t>
      </w:r>
    </w:p>
    <w:p w14:paraId="0000000C"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Creëren van interactieve sessies om deelnemers te helpen nadenken over hun waarden en doelen en in overeenstemming te brengen met het handelen.</w:t>
      </w:r>
    </w:p>
    <w:p w14:paraId="0000000D"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Organiseren van dialooggroepen om filosofische onderwerpen te verkennen en te debatteren</w:t>
      </w:r>
    </w:p>
    <w:p w14:paraId="0000000E" w14:textId="77777777" w:rsidR="00413C47" w:rsidRDefault="00000000">
      <w:pPr>
        <w:numPr>
          <w:ilvl w:val="0"/>
          <w:numId w:val="1"/>
        </w:numPr>
        <w:pBdr>
          <w:top w:val="nil"/>
          <w:left w:val="nil"/>
          <w:bottom w:val="nil"/>
          <w:right w:val="nil"/>
          <w:between w:val="nil"/>
        </w:pBdr>
        <w:spacing w:after="0" w:line="276" w:lineRule="auto"/>
        <w:jc w:val="both"/>
        <w:rPr>
          <w:rFonts w:ascii="Calibri" w:eastAsia="Calibri" w:hAnsi="Calibri" w:cs="Calibri"/>
          <w:b/>
          <w:color w:val="000000"/>
        </w:rPr>
      </w:pPr>
      <w:r>
        <w:rPr>
          <w:rFonts w:ascii="Calibri" w:eastAsia="Calibri" w:hAnsi="Calibri" w:cs="Calibri"/>
          <w:b/>
          <w:color w:val="000000"/>
        </w:rPr>
        <w:t>Organisatorisch advies</w:t>
      </w:r>
    </w:p>
    <w:p w14:paraId="0000000F"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 xml:space="preserve">Adviseren van organisaties en ethische kwesties, bedrijfscultuur en moreel leiderschap. </w:t>
      </w:r>
    </w:p>
    <w:p w14:paraId="00000010"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Helpen bij het ontwikkelen van missie- en visieverklaringen die de kernwaarden van de organisatie weerspiegelen.</w:t>
      </w:r>
    </w:p>
    <w:p w14:paraId="00000011"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Ondersteunen bij het opzetten van ethische commissies en het ontwikkelen van beleid voor maatschappelijk verantwoord ondernemen.</w:t>
      </w:r>
    </w:p>
    <w:p w14:paraId="00000012" w14:textId="77777777" w:rsidR="00413C47" w:rsidRDefault="00000000">
      <w:pPr>
        <w:numPr>
          <w:ilvl w:val="0"/>
          <w:numId w:val="1"/>
        </w:numPr>
        <w:pBdr>
          <w:top w:val="nil"/>
          <w:left w:val="nil"/>
          <w:bottom w:val="nil"/>
          <w:right w:val="nil"/>
          <w:between w:val="nil"/>
        </w:pBdr>
        <w:spacing w:after="0" w:line="276" w:lineRule="auto"/>
        <w:jc w:val="both"/>
        <w:rPr>
          <w:rFonts w:ascii="Calibri" w:eastAsia="Calibri" w:hAnsi="Calibri" w:cs="Calibri"/>
          <w:b/>
          <w:color w:val="000000"/>
        </w:rPr>
      </w:pPr>
      <w:r>
        <w:rPr>
          <w:rFonts w:ascii="Calibri" w:eastAsia="Calibri" w:hAnsi="Calibri" w:cs="Calibri"/>
          <w:b/>
          <w:color w:val="000000"/>
        </w:rPr>
        <w:t>Schrijven en publiceren</w:t>
      </w:r>
    </w:p>
    <w:p w14:paraId="00000013"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 xml:space="preserve">Schrijven van artikelen, essays en boeken over praktische filosofie en ethiek. </w:t>
      </w:r>
    </w:p>
    <w:p w14:paraId="00000014"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Bijdragen aan blogs en andere online platforms om filosofische inzichten toegankelijk te maken voor een breder publiek</w:t>
      </w:r>
    </w:p>
    <w:p w14:paraId="00000015"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rPr>
        <w:t>Het publiceren</w:t>
      </w:r>
      <w:r>
        <w:rPr>
          <w:rFonts w:ascii="Calibri" w:eastAsia="Calibri" w:hAnsi="Calibri" w:cs="Calibri"/>
          <w:color w:val="000000"/>
        </w:rPr>
        <w:t xml:space="preserve"> van onderzoeksresultaten en casestudies over toegepaste filosofie in het dagelijkse leven en werk van zowel individuen als organisaties.</w:t>
      </w:r>
    </w:p>
    <w:p w14:paraId="00000016" w14:textId="77777777" w:rsidR="00413C47" w:rsidRDefault="00000000">
      <w:pPr>
        <w:numPr>
          <w:ilvl w:val="0"/>
          <w:numId w:val="1"/>
        </w:numPr>
        <w:pBdr>
          <w:top w:val="nil"/>
          <w:left w:val="nil"/>
          <w:bottom w:val="nil"/>
          <w:right w:val="nil"/>
          <w:between w:val="nil"/>
        </w:pBdr>
        <w:spacing w:after="0" w:line="276" w:lineRule="auto"/>
        <w:jc w:val="both"/>
        <w:rPr>
          <w:rFonts w:ascii="Calibri" w:eastAsia="Calibri" w:hAnsi="Calibri" w:cs="Calibri"/>
          <w:b/>
          <w:color w:val="000000"/>
        </w:rPr>
      </w:pPr>
      <w:r>
        <w:rPr>
          <w:rFonts w:ascii="Calibri" w:eastAsia="Calibri" w:hAnsi="Calibri" w:cs="Calibri"/>
          <w:b/>
          <w:color w:val="000000"/>
        </w:rPr>
        <w:t>Onderzoek en ontwikkeling</w:t>
      </w:r>
    </w:p>
    <w:p w14:paraId="00000017"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Voortdurend verdiepen in filosofische literatuur en hedendaagse ethische vraagstukken</w:t>
      </w:r>
    </w:p>
    <w:p w14:paraId="00000018"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Ontwikkelen van nieuwe methoden en technieken om filosofische inzichten toe te passen in praktische contexten</w:t>
      </w:r>
    </w:p>
    <w:p w14:paraId="00000019" w14:textId="77777777" w:rsidR="00413C47"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Samenwerking met academische instellingen en andere professionals om de reikwijdte van praktische filosofie te vergroten</w:t>
      </w:r>
    </w:p>
    <w:p w14:paraId="0000001A" w14:textId="77777777" w:rsidR="00413C47" w:rsidRDefault="00000000">
      <w:pPr>
        <w:numPr>
          <w:ilvl w:val="0"/>
          <w:numId w:val="1"/>
        </w:numPr>
        <w:pBdr>
          <w:top w:val="nil"/>
          <w:left w:val="nil"/>
          <w:bottom w:val="nil"/>
          <w:right w:val="nil"/>
          <w:between w:val="nil"/>
        </w:pBdr>
        <w:spacing w:after="0" w:line="276" w:lineRule="auto"/>
        <w:jc w:val="both"/>
        <w:rPr>
          <w:rFonts w:ascii="Calibri" w:eastAsia="Calibri" w:hAnsi="Calibri" w:cs="Calibri"/>
          <w:b/>
          <w:color w:val="000000"/>
        </w:rPr>
      </w:pPr>
      <w:r>
        <w:rPr>
          <w:rFonts w:ascii="Calibri" w:eastAsia="Calibri" w:hAnsi="Calibri" w:cs="Calibri"/>
          <w:b/>
          <w:color w:val="000000"/>
        </w:rPr>
        <w:lastRenderedPageBreak/>
        <w:t>Mentorschap en coaching</w:t>
      </w:r>
    </w:p>
    <w:p w14:paraId="0000001B"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Bieden van mentorschap aan studenten en jonge professionals die geïnteresseerd zijn in praktische filosofie</w:t>
      </w:r>
    </w:p>
    <w:p w14:paraId="0000001C"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Geven van coaching om individuen te helpen hun filosofische vaardigheden en inzichten te ontwikkelen</w:t>
      </w:r>
    </w:p>
    <w:p w14:paraId="0000001D" w14:textId="77777777" w:rsidR="00413C47"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Faciliteren van reflectieve praktijken en trajecten tot </w:t>
      </w:r>
      <w:r>
        <w:rPr>
          <w:rFonts w:ascii="Calibri" w:eastAsia="Calibri" w:hAnsi="Calibri" w:cs="Calibri"/>
        </w:rPr>
        <w:t>zelfontdekking</w:t>
      </w:r>
    </w:p>
    <w:p w14:paraId="0000001E" w14:textId="77777777" w:rsidR="00413C47" w:rsidRDefault="00413C47">
      <w:pPr>
        <w:spacing w:line="276" w:lineRule="auto"/>
        <w:jc w:val="both"/>
        <w:rPr>
          <w:rFonts w:ascii="Calibri" w:eastAsia="Calibri" w:hAnsi="Calibri" w:cs="Calibri"/>
        </w:rPr>
      </w:pPr>
    </w:p>
    <w:p w14:paraId="0000001F" w14:textId="77777777" w:rsidR="00413C47" w:rsidRDefault="00000000">
      <w:pPr>
        <w:spacing w:line="276" w:lineRule="auto"/>
        <w:jc w:val="both"/>
        <w:rPr>
          <w:rFonts w:ascii="Calibri" w:eastAsia="Calibri" w:hAnsi="Calibri" w:cs="Calibri"/>
          <w:sz w:val="24"/>
          <w:szCs w:val="24"/>
          <w:u w:val="single"/>
        </w:rPr>
      </w:pPr>
      <w:r>
        <w:rPr>
          <w:rFonts w:ascii="Calibri" w:eastAsia="Calibri" w:hAnsi="Calibri" w:cs="Calibri"/>
          <w:sz w:val="24"/>
          <w:szCs w:val="24"/>
          <w:u w:val="single"/>
        </w:rPr>
        <w:t>Vaardigheden en Competenties</w:t>
      </w:r>
    </w:p>
    <w:p w14:paraId="00000020"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t>Analytisch denken</w:t>
      </w:r>
      <w:r>
        <w:rPr>
          <w:rFonts w:ascii="Calibri" w:eastAsia="Calibri" w:hAnsi="Calibri" w:cs="Calibri"/>
          <w:color w:val="000000"/>
        </w:rPr>
        <w:t>: vermogen om complexe vraagstukken te analyseren en uiteen te rafelen</w:t>
      </w:r>
    </w:p>
    <w:p w14:paraId="00000021"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t>Communicatievaardigheden</w:t>
      </w:r>
      <w:r>
        <w:rPr>
          <w:rFonts w:ascii="Calibri" w:eastAsia="Calibri" w:hAnsi="Calibri" w:cs="Calibri"/>
          <w:color w:val="000000"/>
        </w:rPr>
        <w:t>: Sterke mondelinge en schriftelijke vaardigheden om ideeën duidelijk over te brengen</w:t>
      </w:r>
    </w:p>
    <w:p w14:paraId="00000022"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t>Neutrale empathie</w:t>
      </w:r>
      <w:r>
        <w:rPr>
          <w:rFonts w:ascii="Calibri" w:eastAsia="Calibri" w:hAnsi="Calibri" w:cs="Calibri"/>
          <w:color w:val="000000"/>
        </w:rPr>
        <w:t>: Inlevingsvermogen om cliënten en deelnemers beter te begrijpen en te begeleiden met voldoende afstand om de neutraliteit te bewaken en verontwaardiging te counteren</w:t>
      </w:r>
    </w:p>
    <w:p w14:paraId="00000023"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t>Creativiteit</w:t>
      </w:r>
      <w:r>
        <w:rPr>
          <w:rFonts w:ascii="Calibri" w:eastAsia="Calibri" w:hAnsi="Calibri" w:cs="Calibri"/>
          <w:color w:val="000000"/>
        </w:rPr>
        <w:t xml:space="preserve">: Innovatief denken om nieuwe benaderingen en oplossing te ontwikkelen </w:t>
      </w:r>
    </w:p>
    <w:p w14:paraId="00000024"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t>Onafhankelijkheid en teamwerk</w:t>
      </w:r>
      <w:r>
        <w:rPr>
          <w:rFonts w:ascii="Calibri" w:eastAsia="Calibri" w:hAnsi="Calibri" w:cs="Calibri"/>
          <w:color w:val="000000"/>
        </w:rPr>
        <w:t>: Capaciteit om zelfstandig te werken en tevens effectief samen te werken met anderen</w:t>
      </w:r>
    </w:p>
    <w:p w14:paraId="00000025"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t>Ethisch oordeel</w:t>
      </w:r>
      <w:r>
        <w:rPr>
          <w:rFonts w:ascii="Calibri" w:eastAsia="Calibri" w:hAnsi="Calibri" w:cs="Calibri"/>
          <w:color w:val="000000"/>
        </w:rPr>
        <w:t>: Inzicht in ethische principes en het vermogen om moreel verantwoorde beslissingen te nemen</w:t>
      </w:r>
    </w:p>
    <w:p w14:paraId="00000026" w14:textId="77777777" w:rsidR="00413C47"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rPr>
        <w:t>Existentieel inzicht</w:t>
      </w:r>
      <w:r>
        <w:rPr>
          <w:rFonts w:ascii="Calibri" w:eastAsia="Calibri" w:hAnsi="Calibri" w:cs="Calibri"/>
          <w:color w:val="000000"/>
        </w:rPr>
        <w:t xml:space="preserve">: Inschattingsvermogen </w:t>
      </w:r>
      <w:r>
        <w:rPr>
          <w:rFonts w:ascii="Calibri" w:eastAsia="Calibri" w:hAnsi="Calibri" w:cs="Calibri"/>
        </w:rPr>
        <w:t>om</w:t>
      </w:r>
      <w:r>
        <w:rPr>
          <w:rFonts w:ascii="Calibri" w:eastAsia="Calibri" w:hAnsi="Calibri" w:cs="Calibri"/>
          <w:color w:val="000000"/>
        </w:rPr>
        <w:t xml:space="preserve"> de existentiële complexiteit in een hedendaagse context te vatten</w:t>
      </w:r>
    </w:p>
    <w:p w14:paraId="00000027" w14:textId="77777777" w:rsidR="00413C47" w:rsidRDefault="00413C47">
      <w:pPr>
        <w:spacing w:line="276" w:lineRule="auto"/>
        <w:jc w:val="both"/>
        <w:rPr>
          <w:rFonts w:ascii="Calibri" w:eastAsia="Calibri" w:hAnsi="Calibri" w:cs="Calibri"/>
          <w:sz w:val="24"/>
          <w:szCs w:val="24"/>
        </w:rPr>
      </w:pPr>
    </w:p>
    <w:p w14:paraId="00000028" w14:textId="77777777" w:rsidR="00413C47" w:rsidRDefault="00000000">
      <w:pPr>
        <w:spacing w:line="276" w:lineRule="auto"/>
        <w:jc w:val="both"/>
        <w:rPr>
          <w:rFonts w:ascii="Calibri" w:eastAsia="Calibri" w:hAnsi="Calibri" w:cs="Calibri"/>
          <w:sz w:val="24"/>
          <w:szCs w:val="24"/>
          <w:u w:val="single"/>
        </w:rPr>
      </w:pPr>
      <w:r>
        <w:rPr>
          <w:rFonts w:ascii="Calibri" w:eastAsia="Calibri" w:hAnsi="Calibri" w:cs="Calibri"/>
          <w:sz w:val="24"/>
          <w:szCs w:val="24"/>
          <w:u w:val="single"/>
        </w:rPr>
        <w:t>Opleiding en Ervaring</w:t>
      </w:r>
    </w:p>
    <w:p w14:paraId="00000029" w14:textId="07CFBF29"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Een master- of doctoraatsdiploma in de filosofie</w:t>
      </w:r>
      <w:r w:rsidR="00CF461F">
        <w:rPr>
          <w:rFonts w:ascii="Calibri" w:eastAsia="Calibri" w:hAnsi="Calibri" w:cs="Calibri"/>
          <w:color w:val="000000"/>
        </w:rPr>
        <w:t xml:space="preserve"> (Filosofisch therapeut) of bachelordiploma in de filosofie (Algemeen praktisch filosoof)</w:t>
      </w:r>
      <w:r>
        <w:rPr>
          <w:rFonts w:ascii="Calibri" w:eastAsia="Calibri" w:hAnsi="Calibri" w:cs="Calibri"/>
          <w:color w:val="000000"/>
        </w:rPr>
        <w:t>, met een of meerdere aanvullende opleidingen in de praktische of toegepaste filosofie</w:t>
      </w:r>
    </w:p>
    <w:p w14:paraId="0000002A"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Ervaring in het geven van workshops, trainingen en individuele begeleiding</w:t>
      </w:r>
    </w:p>
    <w:p w14:paraId="0000002B" w14:textId="77777777" w:rsidR="00413C47" w:rsidRDefault="00000000">
      <w:pPr>
        <w:numPr>
          <w:ilvl w:val="0"/>
          <w:numId w:val="2"/>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Publicaties in relevante vakbladen of media zijn een extra</w:t>
      </w:r>
    </w:p>
    <w:p w14:paraId="0000002C" w14:textId="77777777" w:rsidR="00413C47"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Eerdere ervaring in adviserende rol, bij voorkeur organisaties</w:t>
      </w:r>
    </w:p>
    <w:sectPr w:rsidR="00413C47">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F381BB8-3336-48F3-B9F8-E1ED261BB5C0}"/>
    <w:embedItalic r:id="rId2" w:fontKey="{CE963A22-F3F2-4C1E-9BD5-27782F41C80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6F319764-EF4C-4CBD-BD23-1FEAE9DEE06C}"/>
  </w:font>
  <w:font w:name="Play">
    <w:charset w:val="00"/>
    <w:family w:val="auto"/>
    <w:pitch w:val="default"/>
    <w:embedRegular r:id="rId4" w:fontKey="{63440A64-E12B-483F-AC36-FE46A9F3E27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62FA7A3-B1B8-4715-B5A0-DAEFD5BB681E}"/>
    <w:embedBold r:id="rId6" w:fontKey="{6E9AA3D8-C1D4-4374-9B26-75313A322F60}"/>
  </w:font>
  <w:font w:name="Cambria">
    <w:panose1 w:val="02040503050406030204"/>
    <w:charset w:val="00"/>
    <w:family w:val="roman"/>
    <w:pitch w:val="variable"/>
    <w:sig w:usb0="E00006FF" w:usb1="420024FF" w:usb2="02000000" w:usb3="00000000" w:csb0="0000019F" w:csb1="00000000"/>
    <w:embedRegular r:id="rId7" w:fontKey="{AEA643D7-1B57-4C2D-9F62-306E77643E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3797F"/>
    <w:multiLevelType w:val="multilevel"/>
    <w:tmpl w:val="7FD48A56"/>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77CA45EC"/>
    <w:multiLevelType w:val="multilevel"/>
    <w:tmpl w:val="87E26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7053086">
    <w:abstractNumId w:val="1"/>
  </w:num>
  <w:num w:numId="2" w16cid:durableId="1666128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C47"/>
    <w:rsid w:val="001E7416"/>
    <w:rsid w:val="00413C47"/>
    <w:rsid w:val="00CF46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39BCE"/>
  <w15:docId w15:val="{885F24B9-C29D-4EF8-9566-DA655EC7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rFonts w:ascii="Play" w:eastAsia="Play" w:hAnsi="Play" w:cs="Play"/>
      <w:color w:val="0F4761"/>
      <w:sz w:val="40"/>
      <w:szCs w:val="40"/>
    </w:rPr>
  </w:style>
  <w:style w:type="paragraph" w:styleId="Kop2">
    <w:name w:val="heading 2"/>
    <w:basedOn w:val="Standaard"/>
    <w:next w:val="Standaard"/>
    <w:uiPriority w:val="9"/>
    <w:semiHidden/>
    <w:unhideWhenUsed/>
    <w:qFormat/>
    <w:pPr>
      <w:keepNext/>
      <w:keepLines/>
      <w:spacing w:before="160" w:after="80"/>
      <w:outlineLvl w:val="1"/>
    </w:pPr>
    <w:rPr>
      <w:rFonts w:ascii="Play" w:eastAsia="Play" w:hAnsi="Play" w:cs="Play"/>
      <w:color w:val="0F4761"/>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0F4761"/>
      <w:sz w:val="28"/>
      <w:szCs w:val="28"/>
    </w:rPr>
  </w:style>
  <w:style w:type="paragraph" w:styleId="Kop4">
    <w:name w:val="heading 4"/>
    <w:basedOn w:val="Standaard"/>
    <w:next w:val="Standaard"/>
    <w:uiPriority w:val="9"/>
    <w:semiHidden/>
    <w:unhideWhenUsed/>
    <w:qFormat/>
    <w:pPr>
      <w:keepNext/>
      <w:keepLines/>
      <w:spacing w:before="80" w:after="40"/>
      <w:outlineLvl w:val="3"/>
    </w:pPr>
    <w:rPr>
      <w:i/>
      <w:color w:val="0F4761"/>
    </w:rPr>
  </w:style>
  <w:style w:type="paragraph" w:styleId="Kop5">
    <w:name w:val="heading 5"/>
    <w:basedOn w:val="Standaard"/>
    <w:next w:val="Standaard"/>
    <w:uiPriority w:val="9"/>
    <w:semiHidden/>
    <w:unhideWhenUsed/>
    <w:qFormat/>
    <w:pPr>
      <w:keepNext/>
      <w:keepLines/>
      <w:spacing w:before="80" w:after="40"/>
      <w:outlineLvl w:val="4"/>
    </w:pPr>
    <w:rPr>
      <w:color w:val="0F4761"/>
    </w:rPr>
  </w:style>
  <w:style w:type="paragraph" w:styleId="Kop6">
    <w:name w:val="heading 6"/>
    <w:basedOn w:val="Standaard"/>
    <w:next w:val="Standaard"/>
    <w:uiPriority w:val="9"/>
    <w:semiHidden/>
    <w:unhideWhenUsed/>
    <w:qFormat/>
    <w:pPr>
      <w:keepNext/>
      <w:keepLines/>
      <w:spacing w:before="40" w:after="0"/>
      <w:outlineLvl w:val="5"/>
    </w:pPr>
    <w:rPr>
      <w:i/>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spacing w:after="80" w:line="240" w:lineRule="auto"/>
    </w:pPr>
    <w:rPr>
      <w:rFonts w:ascii="Play" w:eastAsia="Play" w:hAnsi="Play" w:cs="Play"/>
      <w:sz w:val="56"/>
      <w:szCs w:val="56"/>
    </w:rPr>
  </w:style>
  <w:style w:type="paragraph" w:styleId="Ondertitel">
    <w:name w:val="Subtitle"/>
    <w:basedOn w:val="Standaard"/>
    <w:next w:val="Standa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630</Words>
  <Characters>3466</Characters>
  <Application>Microsoft Office Word</Application>
  <DocSecurity>0</DocSecurity>
  <Lines>28</Lines>
  <Paragraphs>8</Paragraphs>
  <ScaleCrop>false</ScaleCrop>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Yoo-Hyun Choi</cp:lastModifiedBy>
  <cp:revision>2</cp:revision>
  <dcterms:created xsi:type="dcterms:W3CDTF">2025-06-09T18:58:00Z</dcterms:created>
  <dcterms:modified xsi:type="dcterms:W3CDTF">2025-06-09T18:59:00Z</dcterms:modified>
</cp:coreProperties>
</file>